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B8B" w:rsidRDefault="00160A93">
      <w:pPr>
        <w:pStyle w:val="Standard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Veřejnoprávní smlouva o poskytnutí</w:t>
      </w:r>
    </w:p>
    <w:p w:rsidR="00E44B8B" w:rsidRDefault="00160A93">
      <w:pPr>
        <w:pStyle w:val="Standard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individuální dotace z rozpočtu obce Hradec nad Svitavou</w:t>
      </w:r>
    </w:p>
    <w:p w:rsidR="00E44B8B" w:rsidRDefault="00160A93">
      <w:pPr>
        <w:pStyle w:val="Standard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č. 1/2015</w:t>
      </w:r>
    </w:p>
    <w:p w:rsidR="00E44B8B" w:rsidRDefault="00E44B8B">
      <w:pPr>
        <w:pStyle w:val="Standard"/>
        <w:rPr>
          <w:rFonts w:ascii="sans-serif" w:hAnsi="sans-serif" w:hint="eastAsia"/>
          <w:sz w:val="45"/>
        </w:rPr>
      </w:pPr>
    </w:p>
    <w:p w:rsidR="00E44B8B" w:rsidRDefault="00160A93">
      <w:pPr>
        <w:pStyle w:val="Standard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uzavřená dle zákona 250/2000 Sb., o rozpočtových pravidlech územních rozpočtů, ve</w:t>
      </w:r>
      <w:r>
        <w:rPr>
          <w:rFonts w:cs="Times New Roman"/>
          <w:sz w:val="20"/>
          <w:szCs w:val="20"/>
        </w:rPr>
        <w:t xml:space="preserve"> znění pozdějších předpisů</w:t>
      </w:r>
    </w:p>
    <w:p w:rsidR="00E44B8B" w:rsidRDefault="00E44B8B">
      <w:pPr>
        <w:pStyle w:val="Standard"/>
        <w:rPr>
          <w:rFonts w:ascii="sans-serif" w:hAnsi="sans-serif" w:hint="eastAsia"/>
          <w:sz w:val="20"/>
          <w:szCs w:val="20"/>
        </w:rPr>
      </w:pPr>
    </w:p>
    <w:p w:rsidR="00E44B8B" w:rsidRDefault="00160A93">
      <w:pPr>
        <w:pStyle w:val="Standard"/>
      </w:pPr>
      <w:r>
        <w:t>Smluvní strany</w:t>
      </w:r>
    </w:p>
    <w:p w:rsidR="00E44B8B" w:rsidRDefault="00E44B8B">
      <w:pPr>
        <w:pStyle w:val="Standard"/>
      </w:pPr>
    </w:p>
    <w:p w:rsidR="00E44B8B" w:rsidRDefault="00160A93">
      <w:pPr>
        <w:pStyle w:val="Standard"/>
        <w:numPr>
          <w:ilvl w:val="0"/>
          <w:numId w:val="1"/>
        </w:numPr>
      </w:pPr>
      <w:r>
        <w:t>Obec Hradec nad Svitavou</w:t>
      </w:r>
    </w:p>
    <w:p w:rsidR="00E44B8B" w:rsidRDefault="00160A93">
      <w:pPr>
        <w:pStyle w:val="Standard"/>
      </w:pPr>
      <w:r>
        <w:t>Hradec nad Svitavou 230, 569 01 Hradec nad Svitavou</w:t>
      </w:r>
    </w:p>
    <w:p w:rsidR="00E44B8B" w:rsidRDefault="00160A93">
      <w:pPr>
        <w:pStyle w:val="Standard"/>
      </w:pPr>
      <w:r>
        <w:t>IČ: 00579530</w:t>
      </w:r>
    </w:p>
    <w:p w:rsidR="00E44B8B" w:rsidRDefault="00160A93">
      <w:pPr>
        <w:pStyle w:val="Standard"/>
      </w:pPr>
      <w:r>
        <w:t>DIČ: CZ00579530</w:t>
      </w:r>
    </w:p>
    <w:p w:rsidR="00E44B8B" w:rsidRDefault="00160A93">
      <w:pPr>
        <w:pStyle w:val="Standard"/>
      </w:pPr>
      <w:proofErr w:type="spellStart"/>
      <w:proofErr w:type="gramStart"/>
      <w:r>
        <w:t>č.účtu</w:t>
      </w:r>
      <w:proofErr w:type="spellEnd"/>
      <w:proofErr w:type="gramEnd"/>
      <w:r>
        <w:t>: 1283338339/0800</w:t>
      </w:r>
    </w:p>
    <w:p w:rsidR="00E44B8B" w:rsidRDefault="00160A93">
      <w:pPr>
        <w:pStyle w:val="Standard"/>
      </w:pPr>
      <w:r>
        <w:t>zastoupena starostou obce Kamilem Pavlišem</w:t>
      </w:r>
    </w:p>
    <w:p w:rsidR="00E44B8B" w:rsidRDefault="00160A93">
      <w:pPr>
        <w:pStyle w:val="Standard"/>
      </w:pPr>
      <w:r>
        <w:t>(dále jen „poskytovatel“)</w:t>
      </w:r>
    </w:p>
    <w:p w:rsidR="00E44B8B" w:rsidRDefault="00E44B8B">
      <w:pPr>
        <w:pStyle w:val="Standard"/>
      </w:pPr>
    </w:p>
    <w:p w:rsidR="00E44B8B" w:rsidRDefault="00160A93">
      <w:pPr>
        <w:pStyle w:val="Standard"/>
      </w:pPr>
      <w:r>
        <w:t xml:space="preserve">        a</w:t>
      </w:r>
    </w:p>
    <w:p w:rsidR="00E44B8B" w:rsidRDefault="00E44B8B">
      <w:pPr>
        <w:pStyle w:val="Standard"/>
      </w:pPr>
    </w:p>
    <w:p w:rsidR="00E44B8B" w:rsidRDefault="00E44B8B">
      <w:pPr>
        <w:pStyle w:val="Standard"/>
      </w:pPr>
    </w:p>
    <w:p w:rsidR="00E44B8B" w:rsidRDefault="00160A93">
      <w:pPr>
        <w:pStyle w:val="Standard"/>
      </w:pPr>
      <w:r>
        <w:t xml:space="preserve">         2.  Subjekt:</w:t>
      </w:r>
    </w:p>
    <w:p w:rsidR="00E44B8B" w:rsidRDefault="00160A93">
      <w:pPr>
        <w:pStyle w:val="Standard"/>
      </w:pPr>
      <w:r>
        <w:t xml:space="preserve">               IČ:</w:t>
      </w:r>
    </w:p>
    <w:p w:rsidR="00E44B8B" w:rsidRDefault="00160A93">
      <w:pPr>
        <w:pStyle w:val="Standard"/>
      </w:pPr>
      <w:r>
        <w:t xml:space="preserve">               DIČ:</w:t>
      </w:r>
    </w:p>
    <w:p w:rsidR="00E44B8B" w:rsidRDefault="00160A93">
      <w:pPr>
        <w:pStyle w:val="Standard"/>
      </w:pPr>
      <w:r>
        <w:t xml:space="preserve">               sídlo:</w:t>
      </w:r>
    </w:p>
    <w:p w:rsidR="00E44B8B" w:rsidRDefault="00160A93">
      <w:pPr>
        <w:pStyle w:val="Standard"/>
      </w:pPr>
      <w:r>
        <w:t xml:space="preserve">               zastoupena:</w:t>
      </w:r>
    </w:p>
    <w:p w:rsidR="00E44B8B" w:rsidRDefault="00160A93">
      <w:pPr>
        <w:pStyle w:val="Standard"/>
      </w:pPr>
      <w:r>
        <w:t xml:space="preserve">               tel.:</w:t>
      </w:r>
    </w:p>
    <w:p w:rsidR="00E44B8B" w:rsidRDefault="00160A93">
      <w:pPr>
        <w:pStyle w:val="Standard"/>
      </w:pPr>
      <w:r>
        <w:t xml:space="preserve">               bankovní spojení:</w:t>
      </w:r>
    </w:p>
    <w:p w:rsidR="00E44B8B" w:rsidRDefault="00160A93">
      <w:pPr>
        <w:pStyle w:val="Standard"/>
      </w:pPr>
      <w:r>
        <w:t xml:space="preserve">               (dále jen „příjemce“)</w:t>
      </w:r>
    </w:p>
    <w:p w:rsidR="00E44B8B" w:rsidRDefault="00E44B8B">
      <w:pPr>
        <w:pStyle w:val="Standard"/>
      </w:pPr>
    </w:p>
    <w:p w:rsidR="00E44B8B" w:rsidRDefault="00160A93">
      <w:pPr>
        <w:pStyle w:val="Standard"/>
      </w:pPr>
      <w:r>
        <w:t xml:space="preserve">uzavírají dle §159 a násl. zákona č. 500/2004 </w:t>
      </w:r>
      <w:r>
        <w:t>Sb., správní řád, ve znění pozdějších předpisů, tuto smlouvu:</w:t>
      </w:r>
    </w:p>
    <w:p w:rsidR="00E44B8B" w:rsidRDefault="00E44B8B">
      <w:pPr>
        <w:pStyle w:val="Standard"/>
      </w:pPr>
    </w:p>
    <w:p w:rsidR="00E44B8B" w:rsidRDefault="00E44B8B">
      <w:pPr>
        <w:pStyle w:val="Standard"/>
      </w:pPr>
    </w:p>
    <w:p w:rsidR="00E44B8B" w:rsidRDefault="00160A93">
      <w:pPr>
        <w:pStyle w:val="Standard"/>
        <w:jc w:val="center"/>
        <w:rPr>
          <w:b/>
          <w:bCs/>
          <w:sz w:val="30"/>
          <w:szCs w:val="20"/>
        </w:rPr>
      </w:pPr>
      <w:r>
        <w:rPr>
          <w:b/>
          <w:bCs/>
          <w:sz w:val="30"/>
          <w:szCs w:val="20"/>
        </w:rPr>
        <w:t>I.</w:t>
      </w:r>
    </w:p>
    <w:p w:rsidR="00E44B8B" w:rsidRDefault="00160A93">
      <w:pPr>
        <w:pStyle w:val="Standard"/>
        <w:jc w:val="center"/>
        <w:rPr>
          <w:b/>
          <w:bCs/>
          <w:sz w:val="30"/>
        </w:rPr>
      </w:pPr>
      <w:r>
        <w:rPr>
          <w:b/>
          <w:bCs/>
          <w:sz w:val="30"/>
        </w:rPr>
        <w:t>Předmět smlouvy</w:t>
      </w:r>
    </w:p>
    <w:p w:rsidR="00E44B8B" w:rsidRDefault="00160A93">
      <w:pPr>
        <w:pStyle w:val="Standard"/>
        <w:numPr>
          <w:ilvl w:val="1"/>
          <w:numId w:val="2"/>
        </w:numPr>
      </w:pPr>
      <w:r>
        <w:t xml:space="preserve">Poskytovatel poskytne příjemci na níže uvedený účel za podmínek uvedených v článcích II. až III. účelovou neinvestiční individuální dotaci z rozpočtu obce ve </w:t>
      </w:r>
      <w:proofErr w:type="gramStart"/>
      <w:r>
        <w:t xml:space="preserve">výši....,- </w:t>
      </w:r>
      <w:proofErr w:type="spellStart"/>
      <w:r>
        <w:t>Kč</w:t>
      </w:r>
      <w:proofErr w:type="gramEnd"/>
      <w:r>
        <w:t>,slovy</w:t>
      </w:r>
      <w:proofErr w:type="spellEnd"/>
      <w:r>
        <w:t xml:space="preserve">  korun, </w:t>
      </w:r>
      <w:r>
        <w:rPr>
          <w:b/>
          <w:bCs/>
        </w:rPr>
        <w:t>na (účel dotace).</w:t>
      </w:r>
    </w:p>
    <w:p w:rsidR="00E44B8B" w:rsidRDefault="00E44B8B">
      <w:pPr>
        <w:pStyle w:val="Standard"/>
      </w:pPr>
    </w:p>
    <w:p w:rsidR="00E44B8B" w:rsidRDefault="00160A93">
      <w:pPr>
        <w:pStyle w:val="Standard"/>
        <w:numPr>
          <w:ilvl w:val="1"/>
          <w:numId w:val="2"/>
        </w:numPr>
      </w:pPr>
      <w:r>
        <w:t xml:space="preserve">Dotace bude převedena na účet příjemce do  </w:t>
      </w:r>
      <w:proofErr w:type="gramStart"/>
      <w:r>
        <w:t>31.10.2015</w:t>
      </w:r>
      <w:proofErr w:type="gramEnd"/>
    </w:p>
    <w:p w:rsidR="00E44B8B" w:rsidRDefault="00E44B8B">
      <w:pPr>
        <w:pStyle w:val="Standard"/>
      </w:pPr>
    </w:p>
    <w:p w:rsidR="00E44B8B" w:rsidRDefault="00160A93">
      <w:pPr>
        <w:pStyle w:val="Standard"/>
        <w:numPr>
          <w:ilvl w:val="1"/>
          <w:numId w:val="2"/>
        </w:numPr>
      </w:pPr>
      <w:r>
        <w:t xml:space="preserve">Projekt bude ukončen k </w:t>
      </w:r>
      <w:proofErr w:type="gramStart"/>
      <w:r>
        <w:t>31.12.2015</w:t>
      </w:r>
      <w:proofErr w:type="gramEnd"/>
      <w:r>
        <w:t>.</w:t>
      </w:r>
    </w:p>
    <w:p w:rsidR="00E44B8B" w:rsidRDefault="00E44B8B">
      <w:pPr>
        <w:pStyle w:val="Standard"/>
        <w:rPr>
          <w:rFonts w:ascii="sans-serif" w:hAnsi="sans-serif" w:hint="eastAsia"/>
          <w:sz w:val="20"/>
          <w:szCs w:val="20"/>
        </w:rPr>
      </w:pPr>
    </w:p>
    <w:p w:rsidR="00E44B8B" w:rsidRDefault="00E44B8B">
      <w:pPr>
        <w:pStyle w:val="Standard"/>
        <w:rPr>
          <w:rFonts w:ascii="sans-serif" w:hAnsi="sans-serif" w:hint="eastAsia"/>
          <w:sz w:val="20"/>
          <w:szCs w:val="20"/>
        </w:rPr>
      </w:pPr>
    </w:p>
    <w:p w:rsidR="00E44B8B" w:rsidRDefault="00E44B8B">
      <w:pPr>
        <w:pStyle w:val="Standard"/>
        <w:rPr>
          <w:rFonts w:ascii="sans-serif" w:hAnsi="sans-serif" w:hint="eastAsia"/>
          <w:sz w:val="20"/>
          <w:szCs w:val="20"/>
        </w:rPr>
      </w:pPr>
    </w:p>
    <w:p w:rsidR="00E44B8B" w:rsidRDefault="00160A93">
      <w:pPr>
        <w:pStyle w:val="Standard"/>
        <w:jc w:val="center"/>
        <w:rPr>
          <w:b/>
          <w:bCs/>
          <w:sz w:val="30"/>
          <w:szCs w:val="20"/>
        </w:rPr>
      </w:pPr>
      <w:r>
        <w:rPr>
          <w:b/>
          <w:bCs/>
          <w:sz w:val="30"/>
          <w:szCs w:val="20"/>
        </w:rPr>
        <w:t>II.</w:t>
      </w:r>
    </w:p>
    <w:p w:rsidR="00E44B8B" w:rsidRDefault="00160A93">
      <w:pPr>
        <w:pStyle w:val="Standard"/>
        <w:jc w:val="center"/>
        <w:rPr>
          <w:b/>
          <w:bCs/>
          <w:sz w:val="30"/>
          <w:szCs w:val="20"/>
        </w:rPr>
      </w:pPr>
      <w:r>
        <w:rPr>
          <w:b/>
          <w:bCs/>
          <w:sz w:val="30"/>
          <w:szCs w:val="20"/>
        </w:rPr>
        <w:t>Splatnost peněžních prostředků</w:t>
      </w:r>
    </w:p>
    <w:p w:rsidR="00E44B8B" w:rsidRDefault="00E44B8B">
      <w:pPr>
        <w:pStyle w:val="Standard"/>
        <w:jc w:val="center"/>
        <w:rPr>
          <w:b/>
          <w:bCs/>
          <w:sz w:val="30"/>
          <w:szCs w:val="20"/>
        </w:rPr>
      </w:pPr>
    </w:p>
    <w:p w:rsidR="00E44B8B" w:rsidRDefault="00160A93">
      <w:pPr>
        <w:pStyle w:val="Standard"/>
        <w:numPr>
          <w:ilvl w:val="1"/>
          <w:numId w:val="3"/>
        </w:numPr>
      </w:pPr>
      <w:r>
        <w:t xml:space="preserve">Poskytovatel se zavazuje poskytnout příjemci dotaci za účelem uvedeným v článku I. na účet </w:t>
      </w:r>
      <w:r>
        <w:t>příjemce uvedený v záhlaví této smlouvy.</w:t>
      </w:r>
    </w:p>
    <w:p w:rsidR="00E44B8B" w:rsidRDefault="00E44B8B">
      <w:pPr>
        <w:pStyle w:val="Standard"/>
      </w:pPr>
    </w:p>
    <w:p w:rsidR="00E44B8B" w:rsidRDefault="00160A93">
      <w:pPr>
        <w:pStyle w:val="Standard"/>
        <w:numPr>
          <w:ilvl w:val="1"/>
          <w:numId w:val="3"/>
        </w:numPr>
      </w:pPr>
      <w:r>
        <w:lastRenderedPageBreak/>
        <w:t xml:space="preserve">Finanční prostředky lze použít na úhradu nákladů vzniklých v období od </w:t>
      </w:r>
      <w:proofErr w:type="gramStart"/>
      <w:r>
        <w:t>1.1.2015</w:t>
      </w:r>
      <w:proofErr w:type="gramEnd"/>
      <w:r>
        <w:t xml:space="preserve"> do 31.12.2015 vztahujících se ke stanovenému účelu poskytnutí, které budou uhrazeny</w:t>
      </w:r>
    </w:p>
    <w:p w:rsidR="00E44B8B" w:rsidRDefault="00160A93">
      <w:pPr>
        <w:pStyle w:val="Standard"/>
      </w:pPr>
      <w:r>
        <w:t xml:space="preserve"> nejpozději do </w:t>
      </w:r>
      <w:proofErr w:type="gramStart"/>
      <w:r>
        <w:t>30.11.2015</w:t>
      </w:r>
      <w:proofErr w:type="gramEnd"/>
      <w:r>
        <w:t xml:space="preserve">. Finanční prostředky </w:t>
      </w:r>
      <w:r>
        <w:t>nelze převádět do následujícího kalendářního roku.</w:t>
      </w:r>
    </w:p>
    <w:p w:rsidR="00E44B8B" w:rsidRDefault="00E44B8B">
      <w:pPr>
        <w:pStyle w:val="Standard"/>
      </w:pPr>
    </w:p>
    <w:p w:rsidR="00E44B8B" w:rsidRDefault="00160A93">
      <w:pPr>
        <w:pStyle w:val="Standard"/>
        <w:numPr>
          <w:ilvl w:val="1"/>
          <w:numId w:val="3"/>
        </w:numPr>
      </w:pPr>
      <w:r>
        <w:t xml:space="preserve">V termínu pro předložení vyúčtování dle článku III. odstavec 3.2 vrátí příjemce nevyčerpané finanční prostředky do </w:t>
      </w:r>
      <w:proofErr w:type="gramStart"/>
      <w:r>
        <w:t>15.12.2015</w:t>
      </w:r>
      <w:proofErr w:type="gramEnd"/>
      <w:r>
        <w:t xml:space="preserve"> na účet poskytovatele. Neučiní-li tak, jedná se o porušení rozpočtové kázně dl</w:t>
      </w:r>
      <w:r>
        <w:t>e § 22 zákona č. 250/2000 Sb., o rozpočtových pravidlech územních rozpočtů, ve znění pozdějších předpisů.</w:t>
      </w:r>
    </w:p>
    <w:p w:rsidR="00E44B8B" w:rsidRDefault="00E44B8B">
      <w:pPr>
        <w:pStyle w:val="Standard"/>
      </w:pPr>
    </w:p>
    <w:p w:rsidR="00E44B8B" w:rsidRDefault="00E44B8B">
      <w:pPr>
        <w:pStyle w:val="Standard"/>
      </w:pPr>
    </w:p>
    <w:p w:rsidR="00E44B8B" w:rsidRDefault="00160A93">
      <w:pPr>
        <w:pStyle w:val="Standard"/>
        <w:jc w:val="center"/>
        <w:rPr>
          <w:b/>
          <w:bCs/>
          <w:sz w:val="30"/>
          <w:szCs w:val="20"/>
        </w:rPr>
      </w:pPr>
      <w:r>
        <w:rPr>
          <w:b/>
          <w:bCs/>
          <w:sz w:val="30"/>
          <w:szCs w:val="20"/>
        </w:rPr>
        <w:t>III.</w:t>
      </w:r>
    </w:p>
    <w:p w:rsidR="00E44B8B" w:rsidRDefault="00160A93">
      <w:pPr>
        <w:pStyle w:val="Standard"/>
        <w:jc w:val="center"/>
        <w:rPr>
          <w:b/>
          <w:bCs/>
          <w:sz w:val="30"/>
          <w:szCs w:val="20"/>
        </w:rPr>
      </w:pPr>
      <w:r>
        <w:rPr>
          <w:b/>
          <w:bCs/>
          <w:sz w:val="30"/>
          <w:szCs w:val="20"/>
        </w:rPr>
        <w:t>Podmínky udělení peněžních prostředků</w:t>
      </w:r>
    </w:p>
    <w:p w:rsidR="00E44B8B" w:rsidRDefault="00E44B8B">
      <w:pPr>
        <w:pStyle w:val="Standard"/>
        <w:jc w:val="center"/>
        <w:rPr>
          <w:rFonts w:ascii="sans-serif" w:hAnsi="sans-serif" w:hint="eastAsia"/>
          <w:sz w:val="20"/>
          <w:szCs w:val="20"/>
        </w:rPr>
      </w:pPr>
    </w:p>
    <w:p w:rsidR="00E44B8B" w:rsidRDefault="00160A93">
      <w:pPr>
        <w:pStyle w:val="Standard"/>
        <w:numPr>
          <w:ilvl w:val="1"/>
          <w:numId w:val="4"/>
        </w:numPr>
      </w:pPr>
      <w:r>
        <w:t>Příjemce je oprávněn použít dotaci pouze k účelu uvedenému v článku I. této smlouvy.</w:t>
      </w:r>
    </w:p>
    <w:p w:rsidR="00E44B8B" w:rsidRDefault="00E44B8B">
      <w:pPr>
        <w:pStyle w:val="Standard"/>
      </w:pPr>
    </w:p>
    <w:p w:rsidR="00E44B8B" w:rsidRDefault="00160A93">
      <w:pPr>
        <w:pStyle w:val="Standard"/>
        <w:numPr>
          <w:ilvl w:val="1"/>
          <w:numId w:val="4"/>
        </w:numPr>
      </w:pPr>
      <w:r>
        <w:t>Vyúčtování dotace</w:t>
      </w:r>
      <w:r>
        <w:t xml:space="preserve"> předloží příjemce Obecnímu úřadu v Hradci nad Svitavou nejpozději</w:t>
      </w:r>
    </w:p>
    <w:p w:rsidR="00E44B8B" w:rsidRDefault="00160A93">
      <w:pPr>
        <w:pStyle w:val="Standard"/>
      </w:pPr>
      <w:r>
        <w:t xml:space="preserve">do </w:t>
      </w:r>
      <w:proofErr w:type="gramStart"/>
      <w:r>
        <w:t>30.11.2015</w:t>
      </w:r>
      <w:proofErr w:type="gramEnd"/>
      <w:r>
        <w:t>. Vyúčtováním dotace se rozumí předložení vyplněné tabulky, která tvoří přílohu č. 1 této smlouvy a je k dispozici na internetových stránkách poskytovatele a předložení doklad</w:t>
      </w:r>
      <w:r>
        <w:t>ů prokazujících vznik/uhrazení nákladů na projektu vedený v čl. I. této smlouvy ve výši poskytnuté dotace - kopie faktur (či jiných daňových dokladů) a dokladů o jejich zaplacení, přičemž za zúčtovací doklady se nepovažují tzv. zálohové faktury. V případě,</w:t>
      </w:r>
      <w:r>
        <w:t xml:space="preserve"> že doklady předložené příjemcem nebudou splňovat náležitosti dle požadavků poskytovatele, je poskytovatel oprávněn tyto doklady jako neprůkazné z vyúčtování vyloučit a příjemce je povinen vrátit poměrnou část dotace, vyčíslenou administrátorem, nejpozději</w:t>
      </w:r>
      <w:r>
        <w:t xml:space="preserve"> do 30 dnů po uzavření kontroly vyúčtování bezhotovostním převodem na účet poskytovatele.</w:t>
      </w:r>
    </w:p>
    <w:p w:rsidR="00E44B8B" w:rsidRDefault="00E44B8B">
      <w:pPr>
        <w:pStyle w:val="Standard"/>
      </w:pPr>
    </w:p>
    <w:p w:rsidR="00E44B8B" w:rsidRDefault="00160A93">
      <w:pPr>
        <w:pStyle w:val="Standard"/>
        <w:numPr>
          <w:ilvl w:val="1"/>
          <w:numId w:val="4"/>
        </w:numPr>
      </w:pPr>
      <w:r>
        <w:t>Doklady prokazující využití dotace musí být viditelně označeny „Dotace obce Hradec nad Svitavou“ (označeny musí být již originály dokladů). Příjemce je povinen umož</w:t>
      </w:r>
      <w:r>
        <w:t>nit poskytovateli na základě jeho požadavku provedení kontroly všech prvotních účetních dokladů za účelem prověření předloženého vyúčtování projektu. Poskytovatel bude vykonávat u příjemce kontrolu, vyplývající ze zákona č. 320/2001 Sb., o finanční kontrol</w:t>
      </w:r>
      <w:r>
        <w:t>e ve veřejné správě, ve znění pozdějších předpisů.</w:t>
      </w:r>
    </w:p>
    <w:p w:rsidR="00E44B8B" w:rsidRDefault="00E44B8B">
      <w:pPr>
        <w:pStyle w:val="Standard"/>
      </w:pPr>
    </w:p>
    <w:p w:rsidR="00E44B8B" w:rsidRDefault="00160A93">
      <w:pPr>
        <w:pStyle w:val="Standard"/>
        <w:numPr>
          <w:ilvl w:val="1"/>
          <w:numId w:val="4"/>
        </w:numPr>
      </w:pPr>
      <w:r>
        <w:t xml:space="preserve">Příjemce je povinen do 15 dnů oznámit poskytovateli zahájení insolvenčního řízení, vstup právnické osoby do likvidace, změnu statutárního orgánu nebo jeho člena, změnu názvu, bankovního spojení, sídla či </w:t>
      </w:r>
      <w:r>
        <w:t>adresy.</w:t>
      </w:r>
    </w:p>
    <w:p w:rsidR="00E44B8B" w:rsidRDefault="00E44B8B">
      <w:pPr>
        <w:pStyle w:val="Standard"/>
      </w:pPr>
    </w:p>
    <w:p w:rsidR="00E44B8B" w:rsidRDefault="00160A93">
      <w:pPr>
        <w:pStyle w:val="Standard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IV.</w:t>
      </w:r>
    </w:p>
    <w:p w:rsidR="00E44B8B" w:rsidRDefault="00160A93">
      <w:pPr>
        <w:pStyle w:val="Standard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Sankce</w:t>
      </w:r>
    </w:p>
    <w:p w:rsidR="00E44B8B" w:rsidRDefault="00E44B8B">
      <w:pPr>
        <w:pStyle w:val="Standard"/>
        <w:jc w:val="center"/>
      </w:pPr>
    </w:p>
    <w:p w:rsidR="00E44B8B" w:rsidRDefault="00160A93">
      <w:pPr>
        <w:pStyle w:val="Standard"/>
        <w:numPr>
          <w:ilvl w:val="1"/>
          <w:numId w:val="5"/>
        </w:numPr>
      </w:pPr>
      <w:proofErr w:type="spellStart"/>
      <w:r>
        <w:t>Vpřípadě</w:t>
      </w:r>
      <w:proofErr w:type="spellEnd"/>
      <w:r>
        <w:t xml:space="preserve"> porušení rozpočtové kázně ze strany příjemce bude poskytovatel postupovat v souladu s ustanovením § 22 zákona č. 250/2000 Sb., o rozpočtových pravidlech územních rozpočtů, ve znění pozdějších předpisů.</w:t>
      </w:r>
    </w:p>
    <w:p w:rsidR="00E44B8B" w:rsidRDefault="00E44B8B">
      <w:pPr>
        <w:pStyle w:val="Standard"/>
      </w:pPr>
    </w:p>
    <w:p w:rsidR="00E44B8B" w:rsidRDefault="00160A93">
      <w:pPr>
        <w:pStyle w:val="Standard"/>
        <w:numPr>
          <w:ilvl w:val="1"/>
          <w:numId w:val="5"/>
        </w:numPr>
      </w:pPr>
      <w:r>
        <w:t>Neoprávněné použití fi</w:t>
      </w:r>
      <w:r>
        <w:t>nančních prostředků ze strany příjemce (tj. každé porušení smlouvy - účel použití finančních prostředků, termín vyúčtování, porušení právních předpisů), nebo zadržení peněžních prostředků při povinnosti vrátit tyto finanční prostředky poskytovateli ve stan</w:t>
      </w:r>
      <w:r>
        <w:t xml:space="preserve">oveném termínu, je považováno za porušení rozpočtové kázně podle ustanovení § 22 zákona č. 250/2000 Sb., o rozpočtových pravidlech územních rozpočtů a poskytovatel je oprávněn požadovat úhradu penále za porušení rozpočtové kázně ve výši 0,01% za každý den </w:t>
      </w:r>
      <w:r>
        <w:t>prodlení z neoprávněně použitých nebo zadržených prostředků, nejvýše však do výše částky odvodu.</w:t>
      </w:r>
    </w:p>
    <w:p w:rsidR="00E44B8B" w:rsidRDefault="00E44B8B">
      <w:pPr>
        <w:pStyle w:val="Standard"/>
      </w:pPr>
    </w:p>
    <w:p w:rsidR="00E44B8B" w:rsidRDefault="00E44B8B">
      <w:pPr>
        <w:pStyle w:val="Standard"/>
      </w:pPr>
    </w:p>
    <w:p w:rsidR="00E44B8B" w:rsidRDefault="00160A93">
      <w:pPr>
        <w:pStyle w:val="Standard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V.</w:t>
      </w:r>
    </w:p>
    <w:p w:rsidR="00E44B8B" w:rsidRDefault="00160A93">
      <w:pPr>
        <w:pStyle w:val="Standard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Ukončení smlouvy</w:t>
      </w:r>
    </w:p>
    <w:p w:rsidR="00E44B8B" w:rsidRDefault="00E44B8B">
      <w:pPr>
        <w:pStyle w:val="Standard"/>
        <w:jc w:val="center"/>
        <w:rPr>
          <w:b/>
          <w:bCs/>
          <w:sz w:val="30"/>
          <w:szCs w:val="30"/>
        </w:rPr>
      </w:pPr>
    </w:p>
    <w:p w:rsidR="00E44B8B" w:rsidRDefault="00160A93">
      <w:pPr>
        <w:pStyle w:val="Standard"/>
        <w:numPr>
          <w:ilvl w:val="1"/>
          <w:numId w:val="6"/>
        </w:numPr>
      </w:pPr>
      <w:r>
        <w:t>Smlouvu lze ukončit na základě písemné dohody obou smluvních stran nebo písemnou výpovědí smlouvy, a to za podmínek dále stanovených.</w:t>
      </w:r>
    </w:p>
    <w:p w:rsidR="00E44B8B" w:rsidRDefault="00E44B8B">
      <w:pPr>
        <w:pStyle w:val="Standard"/>
      </w:pPr>
    </w:p>
    <w:p w:rsidR="00E44B8B" w:rsidRDefault="00160A93">
      <w:pPr>
        <w:pStyle w:val="Standard"/>
        <w:numPr>
          <w:ilvl w:val="1"/>
          <w:numId w:val="6"/>
        </w:numPr>
      </w:pPr>
      <w:r>
        <w:t>Poskytovatel může smlouvu vypovědět jak před proplacením, tak i po proplacení dotace.</w:t>
      </w:r>
    </w:p>
    <w:p w:rsidR="00E44B8B" w:rsidRDefault="00E44B8B">
      <w:pPr>
        <w:pStyle w:val="Standard"/>
      </w:pPr>
    </w:p>
    <w:p w:rsidR="00E44B8B" w:rsidRDefault="00160A93">
      <w:pPr>
        <w:pStyle w:val="Standard"/>
        <w:numPr>
          <w:ilvl w:val="1"/>
          <w:numId w:val="6"/>
        </w:numPr>
      </w:pPr>
      <w:r>
        <w:t>Výpovědním důvodem je porušení povinností příjemcem dotace stanovených touto smlouvou nebo obecně závaznými právními předpisy, kterého se příjemce dopustí zejména pokud</w:t>
      </w:r>
      <w:r>
        <w:t>:</w:t>
      </w:r>
    </w:p>
    <w:p w:rsidR="00E44B8B" w:rsidRDefault="00E44B8B">
      <w:pPr>
        <w:pStyle w:val="Standard"/>
      </w:pPr>
    </w:p>
    <w:p w:rsidR="00E44B8B" w:rsidRDefault="00160A93">
      <w:pPr>
        <w:pStyle w:val="Standard"/>
      </w:pPr>
      <w:proofErr w:type="gramStart"/>
      <w:r>
        <w:t>a)  svým</w:t>
      </w:r>
      <w:proofErr w:type="gramEnd"/>
      <w:r>
        <w:t xml:space="preserve"> jednáním poruší rozpočtovou kázeň dle zákona č. 250/2000 Sb., o</w:t>
      </w:r>
    </w:p>
    <w:p w:rsidR="00E44B8B" w:rsidRDefault="00160A93">
      <w:pPr>
        <w:pStyle w:val="Standard"/>
      </w:pPr>
      <w:r>
        <w:t xml:space="preserve">     rozpočtových </w:t>
      </w:r>
      <w:proofErr w:type="gramStart"/>
      <w:r>
        <w:t>pravidlech</w:t>
      </w:r>
      <w:proofErr w:type="gramEnd"/>
      <w:r>
        <w:t xml:space="preserve"> územních rozpočtů, ve znění pozdějších předpisů,</w:t>
      </w:r>
    </w:p>
    <w:p w:rsidR="00E44B8B" w:rsidRDefault="00E44B8B">
      <w:pPr>
        <w:pStyle w:val="Standard"/>
      </w:pPr>
    </w:p>
    <w:p w:rsidR="00E44B8B" w:rsidRDefault="00160A93">
      <w:pPr>
        <w:pStyle w:val="Standard"/>
      </w:pPr>
      <w:r>
        <w:t xml:space="preserve">                  </w:t>
      </w:r>
      <w:proofErr w:type="gramStart"/>
      <w:r>
        <w:t>b)  poruší</w:t>
      </w:r>
      <w:proofErr w:type="gramEnd"/>
      <w:r>
        <w:t xml:space="preserve"> pravidla veřejné podpory,</w:t>
      </w:r>
    </w:p>
    <w:p w:rsidR="00E44B8B" w:rsidRDefault="00E44B8B">
      <w:pPr>
        <w:pStyle w:val="Standard"/>
      </w:pPr>
    </w:p>
    <w:p w:rsidR="00E44B8B" w:rsidRDefault="00160A93">
      <w:pPr>
        <w:pStyle w:val="Standard"/>
      </w:pPr>
      <w:r>
        <w:t xml:space="preserve">                  </w:t>
      </w:r>
      <w:proofErr w:type="gramStart"/>
      <w:r>
        <w:t>c)  je</w:t>
      </w:r>
      <w:proofErr w:type="gramEnd"/>
      <w:r>
        <w:t xml:space="preserve"> on sám, případně ja</w:t>
      </w:r>
      <w:r>
        <w:t xml:space="preserve">ko právnická osoba či některá osoba tvořící statutární orgán </w:t>
      </w:r>
      <w:r>
        <w:tab/>
      </w:r>
      <w:r>
        <w:tab/>
        <w:t xml:space="preserve">příjemce odsouzen/a za trestný čin, jehož skutková podstata souvisí s předmětem </w:t>
      </w:r>
      <w:r>
        <w:tab/>
      </w:r>
      <w:r>
        <w:tab/>
        <w:t xml:space="preserve">podnikání nebo činností příjemce, nebo pro trestný čin hospodářský,  </w:t>
      </w:r>
    </w:p>
    <w:p w:rsidR="00E44B8B" w:rsidRDefault="00160A93">
      <w:pPr>
        <w:pStyle w:val="Standard"/>
      </w:pPr>
      <w:r>
        <w:t xml:space="preserve">  </w:t>
      </w:r>
    </w:p>
    <w:p w:rsidR="00E44B8B" w:rsidRDefault="00160A93">
      <w:pPr>
        <w:pStyle w:val="Standard"/>
      </w:pPr>
      <w:r>
        <w:t xml:space="preserve">                  </w:t>
      </w:r>
      <w:proofErr w:type="gramStart"/>
      <w:r>
        <w:t>d)  bylo</w:t>
      </w:r>
      <w:proofErr w:type="gramEnd"/>
      <w:r>
        <w:t xml:space="preserve"> zahájeno in</w:t>
      </w:r>
      <w:r>
        <w:t xml:space="preserve">solvenční řízení podle zákona č. 182/2006 Sb., o úpadku a         </w:t>
      </w:r>
      <w:r>
        <w:tab/>
      </w:r>
      <w:r>
        <w:tab/>
      </w:r>
      <w:r>
        <w:tab/>
        <w:t>způsobech jeho řešení, ve znění pozdějších předpisů,</w:t>
      </w:r>
    </w:p>
    <w:p w:rsidR="00E44B8B" w:rsidRDefault="00160A93">
      <w:pPr>
        <w:pStyle w:val="Standard"/>
      </w:pPr>
      <w:r>
        <w:t xml:space="preserve">  </w:t>
      </w:r>
      <w:r>
        <w:tab/>
      </w:r>
    </w:p>
    <w:p w:rsidR="00E44B8B" w:rsidRDefault="00160A93">
      <w:pPr>
        <w:pStyle w:val="Standard"/>
      </w:pPr>
      <w:r>
        <w:t xml:space="preserve">                  </w:t>
      </w:r>
      <w:proofErr w:type="gramStart"/>
      <w:r>
        <w:t>e)  příjemce</w:t>
      </w:r>
      <w:proofErr w:type="gramEnd"/>
      <w:r>
        <w:t xml:space="preserve"> uvedl nepravdivé, neúplné nebo zkreslené údaje, na které se váže uzavření </w:t>
      </w:r>
      <w:r>
        <w:tab/>
      </w:r>
      <w:r>
        <w:tab/>
        <w:t>této smlouvy</w:t>
      </w:r>
    </w:p>
    <w:p w:rsidR="00E44B8B" w:rsidRDefault="00E44B8B">
      <w:pPr>
        <w:pStyle w:val="Standard"/>
      </w:pPr>
    </w:p>
    <w:p w:rsidR="00E44B8B" w:rsidRDefault="00160A93">
      <w:pPr>
        <w:pStyle w:val="Standard"/>
      </w:pPr>
      <w:r>
        <w:t xml:space="preserve">         </w:t>
      </w:r>
      <w:r>
        <w:t xml:space="preserve">         </w:t>
      </w:r>
      <w:proofErr w:type="gramStart"/>
      <w:r>
        <w:t>f)  je</w:t>
      </w:r>
      <w:proofErr w:type="gramEnd"/>
      <w:r>
        <w:t xml:space="preserve"> v likvidaci</w:t>
      </w:r>
    </w:p>
    <w:p w:rsidR="00E44B8B" w:rsidRDefault="00E44B8B">
      <w:pPr>
        <w:pStyle w:val="Standard"/>
      </w:pPr>
    </w:p>
    <w:p w:rsidR="00E44B8B" w:rsidRDefault="00160A93">
      <w:pPr>
        <w:pStyle w:val="Standard"/>
      </w:pPr>
      <w:r>
        <w:tab/>
        <w:t xml:space="preserve">      </w:t>
      </w:r>
      <w:proofErr w:type="gramStart"/>
      <w:r>
        <w:t>g)  opakovaně</w:t>
      </w:r>
      <w:proofErr w:type="gramEnd"/>
      <w:r>
        <w:t xml:space="preserve"> neplní povinnosti stanovené smlouvou, i když byl k jejich nápravě vyzván    </w:t>
      </w:r>
      <w:r>
        <w:tab/>
      </w:r>
      <w:r>
        <w:tab/>
        <w:t>poskytovatelem.</w:t>
      </w:r>
    </w:p>
    <w:p w:rsidR="00E44B8B" w:rsidRDefault="00E44B8B">
      <w:pPr>
        <w:pStyle w:val="Standard"/>
      </w:pPr>
    </w:p>
    <w:p w:rsidR="00E44B8B" w:rsidRDefault="00160A93">
      <w:pPr>
        <w:pStyle w:val="Standard"/>
        <w:numPr>
          <w:ilvl w:val="1"/>
          <w:numId w:val="6"/>
        </w:numPr>
      </w:pPr>
      <w:r>
        <w:t>V případě výpovědi této smlouvy před proplacením dotace, nárok na vyplacení dotace nevzniká a nelze se jej pla</w:t>
      </w:r>
      <w:r>
        <w:t>tně domáhat. V případě výpovědi smlouvy po proplacení dotace, se příjemce zavazuje poskytnuté peněžní prostředky vrátit bezhotovostním převodem na účet poskytovatele bez zbytečného odkladu, nejpozději však do 15 dnů od doručení výpovědi.</w:t>
      </w:r>
    </w:p>
    <w:p w:rsidR="00E44B8B" w:rsidRDefault="00E44B8B">
      <w:pPr>
        <w:pStyle w:val="Standard"/>
      </w:pPr>
    </w:p>
    <w:p w:rsidR="00E44B8B" w:rsidRDefault="00160A93">
      <w:pPr>
        <w:pStyle w:val="Standard"/>
        <w:numPr>
          <w:ilvl w:val="1"/>
          <w:numId w:val="6"/>
        </w:numPr>
      </w:pPr>
      <w:r>
        <w:t>Výpověď smlouvy m</w:t>
      </w:r>
      <w:r>
        <w:t>usí být učiněna písemně a musí v ní být uvedeny důvody jejího udělení.</w:t>
      </w:r>
    </w:p>
    <w:p w:rsidR="00E44B8B" w:rsidRDefault="00E44B8B">
      <w:pPr>
        <w:pStyle w:val="Standard"/>
      </w:pPr>
    </w:p>
    <w:p w:rsidR="00E44B8B" w:rsidRDefault="00160A93">
      <w:pPr>
        <w:pStyle w:val="Standard"/>
        <w:numPr>
          <w:ilvl w:val="1"/>
          <w:numId w:val="6"/>
        </w:numPr>
      </w:pPr>
      <w:r>
        <w:t>Výpovědní lhůta činí 1měsíc a začne běžet od prvního dne měsíce následujícího po měsíci, v němž byla výpověď doručena příjemci dotace. Účinky doručení pro účely této smlouvy však nast</w:t>
      </w:r>
      <w:r>
        <w:t>ávají i tehdy, pokud příjemce svým jednáním nebo opomenutím doručení zmařil.</w:t>
      </w:r>
    </w:p>
    <w:p w:rsidR="00E44B8B" w:rsidRDefault="00E44B8B">
      <w:pPr>
        <w:pStyle w:val="Standard"/>
      </w:pPr>
    </w:p>
    <w:p w:rsidR="00E44B8B" w:rsidRDefault="00160A93">
      <w:pPr>
        <w:pStyle w:val="Standard"/>
        <w:numPr>
          <w:ilvl w:val="1"/>
          <w:numId w:val="6"/>
        </w:numPr>
      </w:pPr>
      <w:r>
        <w:t xml:space="preserve">Účinky výpovědi nastávají dnem uplynutí výpovědní lhůty za podmínky, že příjemce dotace vrátí poskytnuté peněžní prostředky před jejím uplynutím. Jinak k ukončení smlouvy dojde </w:t>
      </w:r>
      <w:r>
        <w:t>až vypořádáním všech práv a povinností smluvních stran.</w:t>
      </w:r>
    </w:p>
    <w:p w:rsidR="00E44B8B" w:rsidRDefault="00E44B8B">
      <w:pPr>
        <w:pStyle w:val="Standard"/>
      </w:pPr>
    </w:p>
    <w:p w:rsidR="00E44B8B" w:rsidRDefault="00160A93">
      <w:pPr>
        <w:pStyle w:val="Standard"/>
        <w:numPr>
          <w:ilvl w:val="1"/>
          <w:numId w:val="6"/>
        </w:numPr>
      </w:pPr>
      <w:r>
        <w:t xml:space="preserve">Příjemce je oprávněn tuto smlouvu kdykoliv písemně vypovědět nejpozději však do konce lhůty pro podání vyúčtování, přičemž výpověď je účinná dnem jejího doručení poskytovateli. V takovém případě je </w:t>
      </w:r>
      <w:r>
        <w:t>příjemce povinen vrátit poskytnutou částku dotace poskytovateli do 15 dnů ode dne účinnosti výpovědi.</w:t>
      </w:r>
    </w:p>
    <w:p w:rsidR="00E44B8B" w:rsidRDefault="00E44B8B">
      <w:pPr>
        <w:pStyle w:val="Standard"/>
      </w:pPr>
    </w:p>
    <w:p w:rsidR="00E44B8B" w:rsidRDefault="00160A93">
      <w:pPr>
        <w:pStyle w:val="Standard"/>
        <w:numPr>
          <w:ilvl w:val="1"/>
          <w:numId w:val="6"/>
        </w:numPr>
      </w:pPr>
      <w:r>
        <w:lastRenderedPageBreak/>
        <w:t>Při ukončení smlouvy dohodou je příjemce povinen vrátit bezhotovostním převodem na účet poskytovatele poskytnutou částku dotace, která mu již byla vypla</w:t>
      </w:r>
      <w:r>
        <w:t>cena, a to bez zbytečného odkladu, nejpozději do 30 dnů ode dne doručení dohody podepsané oběma smluvními stranami, nedohodnou-li se smluvní strany jinak.</w:t>
      </w:r>
    </w:p>
    <w:p w:rsidR="00E44B8B" w:rsidRDefault="00E44B8B">
      <w:pPr>
        <w:pStyle w:val="Standard"/>
      </w:pPr>
    </w:p>
    <w:p w:rsidR="00E44B8B" w:rsidRDefault="00E44B8B">
      <w:pPr>
        <w:pStyle w:val="Standard"/>
      </w:pPr>
    </w:p>
    <w:p w:rsidR="00E44B8B" w:rsidRDefault="00E44B8B">
      <w:pPr>
        <w:pStyle w:val="Standard"/>
      </w:pPr>
    </w:p>
    <w:p w:rsidR="00E44B8B" w:rsidRDefault="00160A93">
      <w:pPr>
        <w:pStyle w:val="Standard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VI.</w:t>
      </w:r>
    </w:p>
    <w:p w:rsidR="00E44B8B" w:rsidRDefault="00160A93">
      <w:pPr>
        <w:pStyle w:val="Standard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Závěrečná ustanovení</w:t>
      </w:r>
    </w:p>
    <w:p w:rsidR="00E44B8B" w:rsidRDefault="00E44B8B">
      <w:pPr>
        <w:pStyle w:val="Standard"/>
        <w:jc w:val="center"/>
      </w:pPr>
    </w:p>
    <w:p w:rsidR="00E44B8B" w:rsidRDefault="00160A93">
      <w:pPr>
        <w:pStyle w:val="Standard"/>
        <w:numPr>
          <w:ilvl w:val="1"/>
          <w:numId w:val="7"/>
        </w:numPr>
      </w:pPr>
      <w:r>
        <w:t>Jako kontaktní místo poskytovatele se pro účely této smlouvy stanovuje:</w:t>
      </w:r>
      <w:r>
        <w:t xml:space="preserve"> Obecní úřad, Hradec nad Svitavou.</w:t>
      </w:r>
    </w:p>
    <w:p w:rsidR="00E44B8B" w:rsidRDefault="00E44B8B">
      <w:pPr>
        <w:pStyle w:val="Standard"/>
      </w:pPr>
    </w:p>
    <w:p w:rsidR="00E44B8B" w:rsidRDefault="00160A93">
      <w:pPr>
        <w:pStyle w:val="Standard"/>
        <w:numPr>
          <w:ilvl w:val="1"/>
          <w:numId w:val="7"/>
        </w:numPr>
      </w:pPr>
      <w:r>
        <w:t>Tato smlouva nabývá účinnosti dnem jejího podpisu oběma smluvními stranami.</w:t>
      </w:r>
    </w:p>
    <w:p w:rsidR="00E44B8B" w:rsidRDefault="00E44B8B">
      <w:pPr>
        <w:pStyle w:val="Standard"/>
      </w:pPr>
    </w:p>
    <w:p w:rsidR="00E44B8B" w:rsidRDefault="00160A93">
      <w:pPr>
        <w:pStyle w:val="Standard"/>
        <w:numPr>
          <w:ilvl w:val="1"/>
          <w:numId w:val="7"/>
        </w:numPr>
      </w:pPr>
      <w:r>
        <w:t>Právní vztahy, které nejsou přímo upraveny touto smlouvou, se řídí příslušnými ustanoveními zákona č. 500/2004 Sb., správní řád, ve znění pozdě</w:t>
      </w:r>
      <w:r>
        <w:t>jších předpisů, zákona č. 250/2000 Sb., o rozpočtových pravidlech územních rozpočtů, ve znění pozdějších předpisů a dalšími obecně závaznými předpisy.</w:t>
      </w:r>
    </w:p>
    <w:p w:rsidR="00E44B8B" w:rsidRDefault="00E44B8B">
      <w:pPr>
        <w:pStyle w:val="Standard"/>
      </w:pPr>
    </w:p>
    <w:p w:rsidR="00E44B8B" w:rsidRDefault="00160A93">
      <w:pPr>
        <w:pStyle w:val="Standard"/>
        <w:numPr>
          <w:ilvl w:val="1"/>
          <w:numId w:val="7"/>
        </w:numPr>
      </w:pPr>
      <w:r>
        <w:t>Smlouva může být měněna či doplňována pouze písemnými, vzestupně číslovanými dodatky, podepsanými opráv</w:t>
      </w:r>
      <w:r>
        <w:t>něnými zástupci obou smluvních stran. Dodatek se neuzavírá v případě změny názvu příjemce, statutárního zástupce, sídla či bankovního účtu kterékoli ze smluvních stran. V takovém případě postačí písemné oznámení o změně, které v případě změny bankovního úč</w:t>
      </w:r>
      <w:r>
        <w:t>tu příjemce musí být doloženo kopií smlouvy o zřízení účtu.</w:t>
      </w:r>
    </w:p>
    <w:p w:rsidR="00E44B8B" w:rsidRDefault="00E44B8B">
      <w:pPr>
        <w:pStyle w:val="Standard"/>
      </w:pPr>
    </w:p>
    <w:p w:rsidR="00E44B8B" w:rsidRDefault="00160A93">
      <w:pPr>
        <w:pStyle w:val="Standard"/>
        <w:numPr>
          <w:ilvl w:val="1"/>
          <w:numId w:val="8"/>
        </w:numPr>
      </w:pPr>
      <w:r>
        <w:t>Smluvní strany bezvýhradně souhlasí se zveřejněním všech údajů obsažených v této smlouvě.</w:t>
      </w:r>
    </w:p>
    <w:p w:rsidR="00E44B8B" w:rsidRDefault="00E44B8B">
      <w:pPr>
        <w:pStyle w:val="Standard"/>
      </w:pPr>
    </w:p>
    <w:p w:rsidR="00E44B8B" w:rsidRDefault="00160A93">
      <w:pPr>
        <w:pStyle w:val="Standard"/>
        <w:numPr>
          <w:ilvl w:val="1"/>
          <w:numId w:val="8"/>
        </w:numPr>
      </w:pPr>
      <w:r>
        <w:t>Smlouva je vyhotovena ve třech stejnopisech, z nichž poskytovatel obdrží dvě vyhotovení a příjemce jedn</w:t>
      </w:r>
      <w:r>
        <w:t>o vyhotovení.</w:t>
      </w:r>
    </w:p>
    <w:p w:rsidR="00E44B8B" w:rsidRDefault="00E44B8B">
      <w:pPr>
        <w:pStyle w:val="Standard"/>
      </w:pPr>
    </w:p>
    <w:p w:rsidR="00E44B8B" w:rsidRDefault="00160A93">
      <w:pPr>
        <w:pStyle w:val="Standard"/>
        <w:numPr>
          <w:ilvl w:val="1"/>
          <w:numId w:val="8"/>
        </w:numPr>
      </w:pPr>
      <w:r>
        <w:t>Smluvní strany svými podpisy stvrzují, že smlouva byla sjednána na základě jejich pravé a svobodné vůle, nikoli v tísni, za nápadně nevýhodných podmínek.</w:t>
      </w:r>
    </w:p>
    <w:p w:rsidR="00E44B8B" w:rsidRDefault="00E44B8B">
      <w:pPr>
        <w:pStyle w:val="Standard"/>
      </w:pPr>
    </w:p>
    <w:p w:rsidR="00E44B8B" w:rsidRDefault="00E44B8B">
      <w:pPr>
        <w:pStyle w:val="Standard"/>
      </w:pPr>
    </w:p>
    <w:p w:rsidR="00E44B8B" w:rsidRDefault="00E44B8B">
      <w:pPr>
        <w:pStyle w:val="Standard"/>
      </w:pPr>
    </w:p>
    <w:p w:rsidR="00E44B8B" w:rsidRDefault="00160A93">
      <w:pPr>
        <w:pStyle w:val="Standard"/>
        <w:numPr>
          <w:ilvl w:val="1"/>
          <w:numId w:val="8"/>
        </w:numPr>
      </w:pPr>
      <w:r>
        <w:t xml:space="preserve">Poskytnutí dotace a uzavření této smlouvy bylo schváleno (ZO, radou) obce Hradec </w:t>
      </w:r>
      <w:r>
        <w:t xml:space="preserve">nad Svitavou dne </w:t>
      </w:r>
      <w:proofErr w:type="gramStart"/>
      <w:r>
        <w:t>…........, č.</w:t>
      </w:r>
      <w:proofErr w:type="gramEnd"/>
      <w:r>
        <w:t xml:space="preserve"> </w:t>
      </w:r>
      <w:proofErr w:type="spellStart"/>
      <w:r>
        <w:t>usn</w:t>
      </w:r>
      <w:proofErr w:type="spellEnd"/>
      <w:r>
        <w:t>............</w:t>
      </w:r>
    </w:p>
    <w:p w:rsidR="00E44B8B" w:rsidRDefault="00E44B8B">
      <w:pPr>
        <w:pStyle w:val="Standard"/>
      </w:pPr>
    </w:p>
    <w:p w:rsidR="00E44B8B" w:rsidRDefault="00160A93">
      <w:pPr>
        <w:pStyle w:val="Standard"/>
        <w:numPr>
          <w:ilvl w:val="1"/>
          <w:numId w:val="8"/>
        </w:numPr>
      </w:pPr>
      <w:r>
        <w:t>Nedílnou součástí této smlouvy je příloha č. 1 Vyúčtování.</w:t>
      </w:r>
    </w:p>
    <w:p w:rsidR="00E44B8B" w:rsidRDefault="00E44B8B">
      <w:pPr>
        <w:pStyle w:val="Standard"/>
      </w:pPr>
    </w:p>
    <w:p w:rsidR="006A55BE" w:rsidRDefault="006A55BE">
      <w:pPr>
        <w:pStyle w:val="Standard"/>
      </w:pPr>
    </w:p>
    <w:p w:rsidR="00E44B8B" w:rsidRDefault="00160A93">
      <w:pPr>
        <w:pStyle w:val="Standard"/>
      </w:pPr>
      <w:r>
        <w:t xml:space="preserve">V Hradci nad Svitavou, </w:t>
      </w:r>
      <w:proofErr w:type="gramStart"/>
      <w:r>
        <w:t>dne................</w:t>
      </w:r>
      <w:proofErr w:type="gramEnd"/>
      <w:r>
        <w:t xml:space="preserve">    </w:t>
      </w:r>
    </w:p>
    <w:p w:rsidR="00E44B8B" w:rsidRDefault="00E44B8B">
      <w:pPr>
        <w:pStyle w:val="Standard"/>
      </w:pPr>
    </w:p>
    <w:p w:rsidR="00E44B8B" w:rsidRDefault="00160A93">
      <w:pPr>
        <w:pStyle w:val="Standard"/>
      </w:pPr>
      <w:r>
        <w:t>Poskytovatel dotace:                                                         Příjemce dotace:</w:t>
      </w:r>
    </w:p>
    <w:p w:rsidR="00E44B8B" w:rsidRDefault="00E44B8B">
      <w:pPr>
        <w:pStyle w:val="Standard"/>
      </w:pPr>
    </w:p>
    <w:p w:rsidR="00E44B8B" w:rsidRDefault="00E44B8B">
      <w:pPr>
        <w:pStyle w:val="Standard"/>
      </w:pPr>
    </w:p>
    <w:p w:rsidR="00E44B8B" w:rsidRDefault="00E44B8B">
      <w:pPr>
        <w:pStyle w:val="Standard"/>
      </w:pPr>
    </w:p>
    <w:p w:rsidR="00E44B8B" w:rsidRDefault="00160A93">
      <w:pPr>
        <w:pStyle w:val="Standard"/>
      </w:pPr>
      <w:r>
        <w:t>….................................................                                         …..........................................................</w:t>
      </w:r>
    </w:p>
    <w:p w:rsidR="00E44B8B" w:rsidRDefault="00160A93">
      <w:pPr>
        <w:pStyle w:val="Standard"/>
      </w:pPr>
      <w:r>
        <w:t xml:space="preserve">      obec Hradec nad Svitavou</w:t>
      </w:r>
    </w:p>
    <w:p w:rsidR="00E44B8B" w:rsidRDefault="00160A93">
      <w:pPr>
        <w:pStyle w:val="Standard"/>
      </w:pPr>
      <w:r>
        <w:t xml:space="preserve">           starosta Kamil Pavliš                                    </w:t>
      </w:r>
      <w:r>
        <w:t xml:space="preserve">          </w:t>
      </w:r>
      <w:bookmarkStart w:id="0" w:name="_GoBack"/>
      <w:bookmarkEnd w:id="0"/>
    </w:p>
    <w:sectPr w:rsidR="00E44B8B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A93" w:rsidRDefault="00160A93">
      <w:r>
        <w:separator/>
      </w:r>
    </w:p>
  </w:endnote>
  <w:endnote w:type="continuationSeparator" w:id="0">
    <w:p w:rsidR="00160A93" w:rsidRDefault="00160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sans-serif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A93" w:rsidRDefault="00160A93">
      <w:r>
        <w:rPr>
          <w:color w:val="000000"/>
        </w:rPr>
        <w:separator/>
      </w:r>
    </w:p>
  </w:footnote>
  <w:footnote w:type="continuationSeparator" w:id="0">
    <w:p w:rsidR="00160A93" w:rsidRDefault="00160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F2181"/>
    <w:multiLevelType w:val="multilevel"/>
    <w:tmpl w:val="FFD05A82"/>
    <w:lvl w:ilvl="0">
      <w:start w:val="6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>
    <w:nsid w:val="408908BD"/>
    <w:multiLevelType w:val="multilevel"/>
    <w:tmpl w:val="E9EA3690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>
    <w:nsid w:val="4D602D31"/>
    <w:multiLevelType w:val="multilevel"/>
    <w:tmpl w:val="D212B10E"/>
    <w:lvl w:ilvl="0">
      <w:start w:val="6"/>
      <w:numFmt w:val="decimal"/>
      <w:lvlText w:val="%1."/>
      <w:lvlJc w:val="left"/>
    </w:lvl>
    <w:lvl w:ilvl="1">
      <w:start w:val="5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>
    <w:nsid w:val="4D673526"/>
    <w:multiLevelType w:val="multilevel"/>
    <w:tmpl w:val="636C85DA"/>
    <w:lvl w:ilvl="0">
      <w:start w:val="4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>
    <w:nsid w:val="5B2F5771"/>
    <w:multiLevelType w:val="multilevel"/>
    <w:tmpl w:val="A3DC9CCC"/>
    <w:lvl w:ilvl="0">
      <w:start w:val="5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>
    <w:nsid w:val="646B1978"/>
    <w:multiLevelType w:val="multilevel"/>
    <w:tmpl w:val="746831D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73AC555B"/>
    <w:multiLevelType w:val="multilevel"/>
    <w:tmpl w:val="9DEE2DD2"/>
    <w:lvl w:ilvl="0">
      <w:start w:val="3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>
    <w:nsid w:val="780A6D94"/>
    <w:multiLevelType w:val="multilevel"/>
    <w:tmpl w:val="4F4A5772"/>
    <w:lvl w:ilvl="0">
      <w:start w:val="2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44B8B"/>
    <w:rsid w:val="00160A93"/>
    <w:rsid w:val="006A55BE"/>
    <w:rsid w:val="00E4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1320</Words>
  <Characters>7794</Characters>
  <Application>Microsoft Office Word</Application>
  <DocSecurity>0</DocSecurity>
  <Lines>64</Lines>
  <Paragraphs>18</Paragraphs>
  <ScaleCrop>false</ScaleCrop>
  <Company/>
  <LinksUpToDate>false</LinksUpToDate>
  <CharactersWithSpaces>9096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Vasek</dc:creator>
  <cp:lastModifiedBy>Vasek</cp:lastModifiedBy>
  <cp:revision>1</cp:revision>
  <cp:lastPrinted>2015-10-14T16:12:00Z</cp:lastPrinted>
  <dcterms:created xsi:type="dcterms:W3CDTF">2015-09-30T14:57:00Z</dcterms:created>
  <dcterms:modified xsi:type="dcterms:W3CDTF">2015-12-09T20:49:00Z</dcterms:modified>
</cp:coreProperties>
</file>